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>What did you learn from Rahme about Syria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>/ typed/ spell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BB797F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BB797F" w:rsidRDefault="00BB797F" w:rsidP="003D3A83">
      <w:pPr>
        <w:ind w:left="720"/>
      </w:pPr>
    </w:p>
    <w:p w:rsidR="003D3A83" w:rsidRPr="003D3A83" w:rsidRDefault="00BB797F" w:rsidP="00BB797F">
      <w:pPr>
        <w:ind w:left="720" w:firstLine="720"/>
      </w:pPr>
      <w:r>
        <w:t>It was a lot of new things I learned yesterday. I learned that the woman has to walk behind the men. They also have to walk together if it’s a group of women they walk side by side. Also they have to pray five times a day. Before prayer they pray they have to cleanse there self by washing hands, arms, face, and body. They prayer rug has to face Mecca. They also have arrange marriages. Things I want to learn about the Middle East are what language do they speak. Also why are women put second to everything?</w:t>
      </w:r>
    </w:p>
    <w:p w:rsidR="004B2FDE" w:rsidRDefault="00BB797F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3D3A83"/>
    <w:rsid w:val="00674511"/>
    <w:rsid w:val="009A0804"/>
    <w:rsid w:val="00BB797F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2011-02-27T17:22:00Z</dcterms:created>
  <dcterms:modified xsi:type="dcterms:W3CDTF">2011-03-01T15:37:00Z</dcterms:modified>
</cp:coreProperties>
</file>